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7AE" w:rsidRPr="00783080" w:rsidRDefault="00DE27AE" w:rsidP="00DE27AE">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707604">
        <w:rPr>
          <w:rFonts w:ascii="Arial" w:eastAsia="宋体" w:hAnsi="Arial" w:cs="Arial"/>
          <w:b/>
          <w:sz w:val="24"/>
          <w:lang w:eastAsia="zh-CN"/>
        </w:rPr>
        <w:t>4-e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200</w:t>
      </w:r>
      <w:r w:rsidR="008F4042">
        <w:rPr>
          <w:rFonts w:ascii="Arial" w:eastAsia="宋体" w:hAnsi="Arial"/>
          <w:b/>
          <w:sz w:val="24"/>
          <w:lang w:eastAsia="zh-CN"/>
        </w:rPr>
        <w:t>0811</w:t>
      </w:r>
    </w:p>
    <w:p w:rsidR="00226A6A" w:rsidRPr="00707604" w:rsidRDefault="0069309E" w:rsidP="00973D39">
      <w:pPr>
        <w:tabs>
          <w:tab w:val="left" w:pos="3106"/>
          <w:tab w:val="center" w:pos="4536"/>
          <w:tab w:val="right" w:pos="9072"/>
        </w:tabs>
        <w:jc w:val="both"/>
        <w:rPr>
          <w:rFonts w:ascii="Arial" w:eastAsia="宋体" w:hAnsi="Arial"/>
          <w:b/>
          <w:sz w:val="24"/>
          <w:lang w:val="en-GB" w:eastAsia="zh-CN"/>
        </w:rPr>
      </w:pPr>
      <w:r>
        <w:rPr>
          <w:rFonts w:ascii="Arial" w:eastAsia="宋体" w:hAnsi="Arial"/>
          <w:b/>
          <w:sz w:val="24"/>
          <w:lang w:eastAsia="zh-CN"/>
        </w:rPr>
        <w:t>Electronic</w:t>
      </w:r>
      <w:r w:rsidR="00707604" w:rsidRPr="00707604">
        <w:rPr>
          <w:rFonts w:ascii="Arial" w:eastAsia="宋体" w:hAnsi="Arial"/>
          <w:b/>
          <w:sz w:val="24"/>
          <w:lang w:eastAsia="zh-CN"/>
        </w:rPr>
        <w:t xml:space="preserve"> Meeting, 24th Feb - 6th Mar 2020</w:t>
      </w:r>
    </w:p>
    <w:p w:rsidR="00973D39" w:rsidRPr="007D5E3C" w:rsidRDefault="00973D39" w:rsidP="00526E88">
      <w:pPr>
        <w:tabs>
          <w:tab w:val="left" w:pos="420"/>
          <w:tab w:val="left" w:pos="840"/>
          <w:tab w:val="left" w:pos="1260"/>
          <w:tab w:val="left" w:pos="1680"/>
          <w:tab w:val="left" w:pos="2100"/>
          <w:tab w:val="left" w:pos="2520"/>
        </w:tabs>
        <w:jc w:val="both"/>
        <w:rPr>
          <w:rFonts w:ascii="Arial" w:eastAsia="宋体" w:hAnsi="Arial"/>
          <w:b/>
          <w:sz w:val="24"/>
          <w:lang w:eastAsia="zh-CN"/>
        </w:rPr>
      </w:pPr>
    </w:p>
    <w:p w:rsidR="00226A6A" w:rsidRPr="005342EA" w:rsidRDefault="00226A6A" w:rsidP="00226A6A">
      <w:pPr>
        <w:pStyle w:val="Header"/>
        <w:tabs>
          <w:tab w:val="clear" w:pos="4536"/>
          <w:tab w:val="left" w:pos="1800"/>
        </w:tabs>
        <w:spacing w:after="60"/>
        <w:ind w:left="1800" w:hanging="1800"/>
        <w:jc w:val="both"/>
        <w:rPr>
          <w:rFonts w:eastAsia="宋体"/>
          <w:sz w:val="24"/>
          <w:lang w:val="en-US" w:eastAsia="zh-CN"/>
        </w:rPr>
      </w:pPr>
      <w:r w:rsidRPr="00107E1B">
        <w:rPr>
          <w:sz w:val="24"/>
        </w:rPr>
        <w:t>Source:</w:t>
      </w:r>
      <w:r w:rsidRPr="00107E1B">
        <w:rPr>
          <w:sz w:val="24"/>
        </w:rPr>
        <w:tab/>
      </w:r>
      <w:r w:rsidR="005342EA">
        <w:rPr>
          <w:rFonts w:eastAsia="宋体"/>
          <w:sz w:val="24"/>
          <w:lang w:val="en-US" w:eastAsia="zh-CN"/>
        </w:rPr>
        <w:t>ZTE Corporation</w:t>
      </w:r>
    </w:p>
    <w:p w:rsidR="00226A6A" w:rsidRPr="005342EA" w:rsidRDefault="00226A6A" w:rsidP="00226A6A">
      <w:pPr>
        <w:pStyle w:val="Header"/>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E31798">
        <w:rPr>
          <w:rFonts w:eastAsia="宋体"/>
          <w:sz w:val="24"/>
          <w:lang w:val="en-US" w:eastAsia="zh-CN"/>
        </w:rPr>
        <w:t>Discussion on Rel-16 demodulation requirements for 30% throughput</w:t>
      </w:r>
      <w:r w:rsidR="00E14635">
        <w:rPr>
          <w:rFonts w:eastAsia="宋体"/>
          <w:sz w:val="24"/>
          <w:lang w:val="en-US" w:eastAsia="zh-CN"/>
        </w:rPr>
        <w:t xml:space="preserve"> testing points</w:t>
      </w:r>
    </w:p>
    <w:p w:rsidR="00226A6A" w:rsidRPr="005342EA" w:rsidRDefault="00226A6A" w:rsidP="00226A6A">
      <w:pPr>
        <w:pStyle w:val="Header"/>
        <w:tabs>
          <w:tab w:val="clear" w:pos="4536"/>
          <w:tab w:val="clear" w:pos="9072"/>
          <w:tab w:val="left" w:pos="1800"/>
          <w:tab w:val="left" w:pos="3825"/>
        </w:tabs>
        <w:spacing w:after="60"/>
        <w:jc w:val="both"/>
        <w:rPr>
          <w:rFonts w:eastAsia="宋体"/>
          <w:sz w:val="24"/>
          <w:lang w:val="en-US" w:eastAsia="zh-CN"/>
        </w:rPr>
      </w:pPr>
      <w:r w:rsidRPr="00253F46">
        <w:rPr>
          <w:sz w:val="24"/>
        </w:rPr>
        <w:t>Agenda Item:</w:t>
      </w:r>
      <w:r w:rsidRPr="00253F46">
        <w:rPr>
          <w:sz w:val="24"/>
        </w:rPr>
        <w:tab/>
      </w:r>
      <w:r w:rsidR="008F4042">
        <w:rPr>
          <w:rFonts w:eastAsia="宋体"/>
          <w:sz w:val="24"/>
          <w:lang w:val="en-US" w:eastAsia="zh-CN"/>
        </w:rPr>
        <w:t>8</w:t>
      </w:r>
      <w:r w:rsidR="007E47C7" w:rsidRPr="007E47C7">
        <w:rPr>
          <w:rFonts w:eastAsia="宋体"/>
          <w:sz w:val="24"/>
          <w:lang w:val="en-US" w:eastAsia="zh-CN"/>
        </w:rPr>
        <w:t>.</w:t>
      </w:r>
      <w:r w:rsidR="008F4042">
        <w:rPr>
          <w:rFonts w:eastAsia="宋体"/>
          <w:sz w:val="24"/>
          <w:lang w:val="en-US" w:eastAsia="zh-CN"/>
        </w:rPr>
        <w:t>18</w:t>
      </w:r>
      <w:r w:rsidR="007E47C7" w:rsidRPr="007E47C7">
        <w:rPr>
          <w:rFonts w:eastAsia="宋体"/>
          <w:sz w:val="24"/>
          <w:lang w:val="en-US" w:eastAsia="zh-CN"/>
        </w:rPr>
        <w:t>.</w:t>
      </w:r>
      <w:r w:rsidR="008F4042">
        <w:rPr>
          <w:rFonts w:eastAsia="宋体"/>
          <w:sz w:val="24"/>
          <w:lang w:val="en-US" w:eastAsia="zh-CN"/>
        </w:rPr>
        <w:t>2.1</w:t>
      </w:r>
      <w:bookmarkStart w:id="0" w:name="_GoBack"/>
      <w:bookmarkEnd w:id="0"/>
    </w:p>
    <w:p w:rsidR="00226A6A" w:rsidRPr="00E94627" w:rsidRDefault="00226A6A" w:rsidP="00226A6A">
      <w:pPr>
        <w:pStyle w:val="Header"/>
        <w:tabs>
          <w:tab w:val="left" w:pos="1800"/>
        </w:tabs>
        <w:snapToGrid w:val="0"/>
        <w:spacing w:after="240"/>
        <w:jc w:val="both"/>
        <w:rPr>
          <w:rFonts w:eastAsia="宋体"/>
          <w:sz w:val="24"/>
          <w:lang w:eastAsia="zh-CN"/>
        </w:rPr>
      </w:pPr>
      <w:r w:rsidRPr="00E94627">
        <w:rPr>
          <w:sz w:val="24"/>
        </w:rPr>
        <w:t>Document for:</w:t>
      </w:r>
      <w:r w:rsidRPr="00E94627">
        <w:rPr>
          <w:sz w:val="24"/>
        </w:rPr>
        <w:tab/>
      </w:r>
      <w:r w:rsidR="000B695A">
        <w:rPr>
          <w:rFonts w:eastAsia="宋体" w:hint="eastAsia"/>
          <w:sz w:val="24"/>
          <w:lang w:eastAsia="zh-CN"/>
        </w:rPr>
        <w:t>Approval</w:t>
      </w:r>
    </w:p>
    <w:p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rsidR="0019214A" w:rsidRDefault="00B54E35" w:rsidP="00154228">
      <w:pPr>
        <w:pStyle w:val="BodyText"/>
        <w:tabs>
          <w:tab w:val="num" w:pos="226"/>
          <w:tab w:val="num" w:pos="284"/>
          <w:tab w:val="left" w:pos="5103"/>
        </w:tabs>
        <w:snapToGrid w:val="0"/>
        <w:spacing w:beforeLines="50" w:before="156"/>
        <w:rPr>
          <w:rFonts w:eastAsia="宋体"/>
          <w:sz w:val="21"/>
          <w:szCs w:val="21"/>
          <w:lang w:val="en-GB" w:eastAsia="zh-CN"/>
        </w:rPr>
      </w:pPr>
      <w:r>
        <w:rPr>
          <w:rFonts w:eastAsia="宋体"/>
          <w:sz w:val="21"/>
          <w:szCs w:val="21"/>
          <w:lang w:val="en-GB" w:eastAsia="zh-CN"/>
        </w:rPr>
        <w:t xml:space="preserve">In RAN4#93, there were still </w:t>
      </w:r>
      <w:r w:rsidR="00777A7A">
        <w:rPr>
          <w:rFonts w:eastAsia="宋体"/>
          <w:sz w:val="21"/>
          <w:szCs w:val="21"/>
          <w:lang w:val="en-GB" w:eastAsia="zh-CN"/>
        </w:rPr>
        <w:t>two</w:t>
      </w:r>
      <w:r>
        <w:rPr>
          <w:rFonts w:eastAsia="宋体"/>
          <w:sz w:val="21"/>
          <w:szCs w:val="21"/>
          <w:lang w:val="en-GB" w:eastAsia="zh-CN"/>
        </w:rPr>
        <w:t xml:space="preserve"> open issues on Rel-16 demodulation requirements for 30% throughput testing points [1]</w:t>
      </w:r>
      <w:r w:rsidR="003A5A07">
        <w:rPr>
          <w:rFonts w:eastAsia="宋体"/>
          <w:sz w:val="21"/>
          <w:szCs w:val="21"/>
          <w:lang w:val="en-GB" w:eastAsia="zh-CN"/>
        </w:rPr>
        <w:t>[2]</w:t>
      </w:r>
      <w:r w:rsidR="00CC680D">
        <w:rPr>
          <w:rFonts w:eastAsia="宋体"/>
          <w:sz w:val="21"/>
          <w:szCs w:val="21"/>
          <w:lang w:val="en-GB" w:eastAsia="zh-CN"/>
        </w:rPr>
        <w:t>. It mainly relates to FR2 reference signal configurations:</w:t>
      </w:r>
    </w:p>
    <w:tbl>
      <w:tblPr>
        <w:tblStyle w:val="TableGrid"/>
        <w:tblW w:w="0" w:type="auto"/>
        <w:tblLook w:val="04A0" w:firstRow="1" w:lastRow="0" w:firstColumn="1" w:lastColumn="0" w:noHBand="0" w:noVBand="1"/>
      </w:tblPr>
      <w:tblGrid>
        <w:gridCol w:w="9288"/>
      </w:tblGrid>
      <w:tr w:rsidR="00B54E35" w:rsidTr="00B54E35">
        <w:tc>
          <w:tcPr>
            <w:tcW w:w="9288" w:type="dxa"/>
          </w:tcPr>
          <w:p w:rsidR="00B54E35" w:rsidRPr="00B54E35" w:rsidRDefault="00B54E35" w:rsidP="00B54E35">
            <w:pPr>
              <w:pStyle w:val="ListParagraph"/>
              <w:widowControl/>
              <w:numPr>
                <w:ilvl w:val="0"/>
                <w:numId w:val="29"/>
              </w:numPr>
              <w:snapToGrid w:val="0"/>
              <w:spacing w:after="100"/>
              <w:ind w:firstLineChars="0"/>
              <w:jc w:val="left"/>
              <w:rPr>
                <w:szCs w:val="21"/>
              </w:rPr>
            </w:pPr>
            <w:r w:rsidRPr="00B54E35">
              <w:rPr>
                <w:szCs w:val="21"/>
              </w:rPr>
              <w:t>30% TP test point</w:t>
            </w:r>
          </w:p>
          <w:p w:rsidR="00B54E35" w:rsidRPr="00B54E35" w:rsidRDefault="00B54E35" w:rsidP="00B54E35">
            <w:pPr>
              <w:pStyle w:val="ListParagraph"/>
              <w:widowControl/>
              <w:numPr>
                <w:ilvl w:val="1"/>
                <w:numId w:val="29"/>
              </w:numPr>
              <w:snapToGrid w:val="0"/>
              <w:spacing w:after="100"/>
              <w:ind w:firstLineChars="0"/>
              <w:jc w:val="left"/>
              <w:rPr>
                <w:szCs w:val="21"/>
              </w:rPr>
            </w:pPr>
            <w:r w:rsidRPr="00B54E35">
              <w:rPr>
                <w:szCs w:val="21"/>
              </w:rPr>
              <w:t>Antenna for FR1: 1T2R</w:t>
            </w:r>
          </w:p>
          <w:p w:rsidR="00B54E35" w:rsidRPr="00B54E35" w:rsidRDefault="00B54E35" w:rsidP="00B54E35">
            <w:pPr>
              <w:pStyle w:val="ListParagraph"/>
              <w:widowControl/>
              <w:numPr>
                <w:ilvl w:val="1"/>
                <w:numId w:val="29"/>
              </w:numPr>
              <w:snapToGrid w:val="0"/>
              <w:spacing w:after="100"/>
              <w:ind w:firstLineChars="0"/>
              <w:jc w:val="left"/>
              <w:rPr>
                <w:szCs w:val="21"/>
              </w:rPr>
            </w:pPr>
            <w:r w:rsidRPr="00B54E35">
              <w:rPr>
                <w:szCs w:val="21"/>
              </w:rPr>
              <w:t>Use MCS 16 instead of MCS 2 for full PRB allocation.</w:t>
            </w:r>
          </w:p>
          <w:p w:rsidR="00B54E35" w:rsidRPr="00B54E35" w:rsidRDefault="00B54E35" w:rsidP="00B54E35">
            <w:pPr>
              <w:pStyle w:val="ListParagraph"/>
              <w:widowControl/>
              <w:numPr>
                <w:ilvl w:val="1"/>
                <w:numId w:val="29"/>
              </w:numPr>
              <w:snapToGrid w:val="0"/>
              <w:spacing w:after="100"/>
              <w:ind w:firstLineChars="0"/>
              <w:jc w:val="left"/>
              <w:rPr>
                <w:szCs w:val="21"/>
              </w:rPr>
            </w:pPr>
            <w:r w:rsidRPr="00B54E35">
              <w:rPr>
                <w:szCs w:val="21"/>
              </w:rPr>
              <w:t>Waveform: only CP-OFDM for MCS 16</w:t>
            </w:r>
          </w:p>
          <w:p w:rsidR="00B54E35" w:rsidRPr="00B54E35" w:rsidRDefault="00B54E35" w:rsidP="00B54E35">
            <w:pPr>
              <w:pStyle w:val="ListParagraph"/>
              <w:widowControl/>
              <w:numPr>
                <w:ilvl w:val="1"/>
                <w:numId w:val="29"/>
              </w:numPr>
              <w:snapToGrid w:val="0"/>
              <w:spacing w:after="100"/>
              <w:ind w:firstLineChars="0"/>
              <w:jc w:val="left"/>
              <w:rPr>
                <w:szCs w:val="21"/>
                <w:highlight w:val="yellow"/>
              </w:rPr>
            </w:pPr>
            <w:r w:rsidRPr="00B54E35">
              <w:rPr>
                <w:szCs w:val="21"/>
                <w:highlight w:val="yellow"/>
              </w:rPr>
              <w:t>FR2 DM-RS configuration</w:t>
            </w:r>
          </w:p>
          <w:p w:rsidR="00B54E35" w:rsidRPr="00B54E35" w:rsidRDefault="00B54E35" w:rsidP="00B54E35">
            <w:pPr>
              <w:pStyle w:val="ListParagraph"/>
              <w:widowControl/>
              <w:numPr>
                <w:ilvl w:val="2"/>
                <w:numId w:val="29"/>
              </w:numPr>
              <w:snapToGrid w:val="0"/>
              <w:spacing w:after="100"/>
              <w:ind w:firstLineChars="0"/>
              <w:jc w:val="left"/>
              <w:rPr>
                <w:szCs w:val="21"/>
              </w:rPr>
            </w:pPr>
            <w:r w:rsidRPr="00B54E35">
              <w:rPr>
                <w:szCs w:val="21"/>
              </w:rPr>
              <w:t>Option 1: 1+1 and 1+0</w:t>
            </w:r>
          </w:p>
          <w:p w:rsidR="00B54E35" w:rsidRPr="00B54E35" w:rsidRDefault="00B54E35" w:rsidP="00B54E35">
            <w:pPr>
              <w:pStyle w:val="ListParagraph"/>
              <w:widowControl/>
              <w:numPr>
                <w:ilvl w:val="2"/>
                <w:numId w:val="29"/>
              </w:numPr>
              <w:snapToGrid w:val="0"/>
              <w:spacing w:after="100"/>
              <w:ind w:firstLineChars="0"/>
              <w:jc w:val="left"/>
              <w:rPr>
                <w:szCs w:val="21"/>
              </w:rPr>
            </w:pPr>
            <w:r w:rsidRPr="00B54E35">
              <w:rPr>
                <w:szCs w:val="21"/>
              </w:rPr>
              <w:t>Option 2: 1+1</w:t>
            </w:r>
          </w:p>
          <w:p w:rsidR="00B54E35" w:rsidRPr="00B54E35" w:rsidRDefault="00B54E35" w:rsidP="00B54E35">
            <w:pPr>
              <w:pStyle w:val="ListParagraph"/>
              <w:widowControl/>
              <w:numPr>
                <w:ilvl w:val="2"/>
                <w:numId w:val="29"/>
              </w:numPr>
              <w:snapToGrid w:val="0"/>
              <w:spacing w:after="100"/>
              <w:ind w:firstLineChars="0"/>
              <w:jc w:val="left"/>
              <w:rPr>
                <w:szCs w:val="21"/>
              </w:rPr>
            </w:pPr>
            <w:r w:rsidRPr="00B54E35">
              <w:rPr>
                <w:szCs w:val="21"/>
              </w:rPr>
              <w:t>Option 3: 1+0</w:t>
            </w:r>
          </w:p>
          <w:p w:rsidR="00B54E35" w:rsidRPr="00B54E35" w:rsidRDefault="00B54E35" w:rsidP="00B54E35">
            <w:pPr>
              <w:pStyle w:val="ListParagraph"/>
              <w:widowControl/>
              <w:numPr>
                <w:ilvl w:val="1"/>
                <w:numId w:val="29"/>
              </w:numPr>
              <w:snapToGrid w:val="0"/>
              <w:spacing w:after="100"/>
              <w:ind w:firstLineChars="0"/>
              <w:jc w:val="left"/>
              <w:rPr>
                <w:szCs w:val="21"/>
                <w:highlight w:val="yellow"/>
              </w:rPr>
            </w:pPr>
            <w:r w:rsidRPr="00B54E35">
              <w:rPr>
                <w:szCs w:val="21"/>
                <w:highlight w:val="yellow"/>
              </w:rPr>
              <w:t>FR2 PT-RS configuration</w:t>
            </w:r>
          </w:p>
          <w:p w:rsidR="00B54E35" w:rsidRPr="00B54E35" w:rsidRDefault="00B54E35" w:rsidP="00B54E35">
            <w:pPr>
              <w:pStyle w:val="ListParagraph"/>
              <w:widowControl/>
              <w:numPr>
                <w:ilvl w:val="2"/>
                <w:numId w:val="29"/>
              </w:numPr>
              <w:snapToGrid w:val="0"/>
              <w:spacing w:after="100"/>
              <w:ind w:firstLineChars="0"/>
              <w:jc w:val="left"/>
              <w:rPr>
                <w:szCs w:val="21"/>
              </w:rPr>
            </w:pPr>
            <w:r w:rsidRPr="00B54E35">
              <w:rPr>
                <w:szCs w:val="21"/>
              </w:rPr>
              <w:t>Option 1: with and without PT-RS</w:t>
            </w:r>
          </w:p>
          <w:p w:rsidR="00B54E35" w:rsidRPr="00B54E35" w:rsidRDefault="00B54E35" w:rsidP="00B54E35">
            <w:pPr>
              <w:pStyle w:val="ListParagraph"/>
              <w:widowControl/>
              <w:numPr>
                <w:ilvl w:val="2"/>
                <w:numId w:val="29"/>
              </w:numPr>
              <w:snapToGrid w:val="0"/>
              <w:spacing w:after="100"/>
              <w:ind w:firstLineChars="0"/>
              <w:jc w:val="left"/>
              <w:rPr>
                <w:szCs w:val="21"/>
              </w:rPr>
            </w:pPr>
            <w:r w:rsidRPr="00B54E35">
              <w:rPr>
                <w:szCs w:val="21"/>
              </w:rPr>
              <w:t>Option 2: with PT-RS</w:t>
            </w:r>
          </w:p>
          <w:p w:rsidR="00B54E35" w:rsidRPr="00B54E35" w:rsidRDefault="00B54E35" w:rsidP="00B54E35">
            <w:pPr>
              <w:pStyle w:val="ListParagraph"/>
              <w:widowControl/>
              <w:numPr>
                <w:ilvl w:val="2"/>
                <w:numId w:val="29"/>
              </w:numPr>
              <w:snapToGrid w:val="0"/>
              <w:spacing w:after="100"/>
              <w:ind w:firstLineChars="0"/>
              <w:jc w:val="left"/>
              <w:rPr>
                <w:szCs w:val="21"/>
              </w:rPr>
            </w:pPr>
            <w:r w:rsidRPr="00B54E35">
              <w:rPr>
                <w:szCs w:val="21"/>
              </w:rPr>
              <w:t>Option 3: without PT-RS</w:t>
            </w:r>
          </w:p>
          <w:p w:rsidR="00B54E35" w:rsidRPr="00B54E35" w:rsidRDefault="00B54E35" w:rsidP="00B54E35">
            <w:pPr>
              <w:pStyle w:val="ListParagraph"/>
              <w:widowControl/>
              <w:numPr>
                <w:ilvl w:val="1"/>
                <w:numId w:val="29"/>
              </w:numPr>
              <w:snapToGrid w:val="0"/>
              <w:spacing w:after="100"/>
              <w:ind w:firstLineChars="0"/>
              <w:jc w:val="left"/>
              <w:rPr>
                <w:szCs w:val="21"/>
              </w:rPr>
            </w:pPr>
            <w:r w:rsidRPr="00B54E35">
              <w:rPr>
                <w:szCs w:val="21"/>
              </w:rPr>
              <w:t>Channel Model:</w:t>
            </w:r>
          </w:p>
          <w:p w:rsidR="00B54E35" w:rsidRPr="00B54E35" w:rsidRDefault="00B54E35" w:rsidP="00B54E35">
            <w:pPr>
              <w:pStyle w:val="ListParagraph"/>
              <w:widowControl/>
              <w:numPr>
                <w:ilvl w:val="2"/>
                <w:numId w:val="29"/>
              </w:numPr>
              <w:snapToGrid w:val="0"/>
              <w:spacing w:after="100"/>
              <w:ind w:firstLineChars="0"/>
              <w:jc w:val="left"/>
              <w:rPr>
                <w:szCs w:val="21"/>
              </w:rPr>
            </w:pPr>
            <w:r w:rsidRPr="00B54E35">
              <w:rPr>
                <w:szCs w:val="21"/>
              </w:rPr>
              <w:t>FR1: TDLC300-100 (MCS 16)</w:t>
            </w:r>
          </w:p>
          <w:p w:rsidR="00B54E35" w:rsidRPr="00B54E35" w:rsidRDefault="00B54E35" w:rsidP="00B54E35">
            <w:pPr>
              <w:pStyle w:val="ListParagraph"/>
              <w:widowControl/>
              <w:numPr>
                <w:ilvl w:val="2"/>
                <w:numId w:val="29"/>
              </w:numPr>
              <w:snapToGrid w:val="0"/>
              <w:spacing w:after="100"/>
              <w:ind w:firstLineChars="0"/>
              <w:jc w:val="left"/>
              <w:rPr>
                <w:szCs w:val="21"/>
              </w:rPr>
            </w:pPr>
            <w:r w:rsidRPr="00B54E35">
              <w:rPr>
                <w:szCs w:val="21"/>
              </w:rPr>
              <w:t>FR2:TDLA30-300 (MCS 16)</w:t>
            </w:r>
          </w:p>
          <w:p w:rsidR="00B54E35" w:rsidRPr="00B54E35" w:rsidRDefault="00B54E35" w:rsidP="00B54E35">
            <w:pPr>
              <w:pStyle w:val="ListParagraph"/>
              <w:widowControl/>
              <w:numPr>
                <w:ilvl w:val="1"/>
                <w:numId w:val="29"/>
              </w:numPr>
              <w:snapToGrid w:val="0"/>
              <w:spacing w:after="100"/>
              <w:ind w:firstLineChars="0"/>
              <w:jc w:val="left"/>
              <w:rPr>
                <w:szCs w:val="21"/>
              </w:rPr>
            </w:pPr>
            <w:r w:rsidRPr="00B54E35">
              <w:rPr>
                <w:szCs w:val="21"/>
              </w:rPr>
              <w:t>Aim to finalize all the test requirements in the next meeting.</w:t>
            </w:r>
          </w:p>
          <w:p w:rsidR="00B54E35" w:rsidRDefault="00B54E35" w:rsidP="00154228">
            <w:pPr>
              <w:pStyle w:val="BodyText"/>
              <w:tabs>
                <w:tab w:val="num" w:pos="226"/>
                <w:tab w:val="num" w:pos="284"/>
                <w:tab w:val="left" w:pos="5103"/>
              </w:tabs>
              <w:snapToGrid w:val="0"/>
              <w:spacing w:beforeLines="50" w:before="156"/>
              <w:rPr>
                <w:rFonts w:eastAsia="宋体"/>
                <w:sz w:val="21"/>
                <w:szCs w:val="21"/>
                <w:lang w:val="en-US" w:eastAsia="zh-CN"/>
              </w:rPr>
            </w:pPr>
          </w:p>
        </w:tc>
      </w:tr>
    </w:tbl>
    <w:p w:rsidR="0019214A" w:rsidRPr="0019214A" w:rsidRDefault="0019214A" w:rsidP="006F7C9D">
      <w:pPr>
        <w:pStyle w:val="BodyText"/>
        <w:tabs>
          <w:tab w:val="num" w:pos="226"/>
          <w:tab w:val="num" w:pos="284"/>
          <w:tab w:val="left" w:pos="5103"/>
        </w:tabs>
        <w:snapToGrid w:val="0"/>
        <w:spacing w:beforeLines="50" w:before="156"/>
        <w:rPr>
          <w:rFonts w:eastAsia="宋体"/>
          <w:sz w:val="21"/>
          <w:szCs w:val="21"/>
          <w:lang w:val="en-US" w:eastAsia="zh-CN"/>
        </w:rPr>
      </w:pPr>
    </w:p>
    <w:p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36F27">
        <w:rPr>
          <w:rFonts w:eastAsia="宋体" w:hint="eastAsia"/>
          <w:lang w:eastAsia="zh-CN"/>
        </w:rPr>
        <w:t>Discussion</w:t>
      </w:r>
    </w:p>
    <w:p w:rsidR="00102784" w:rsidRDefault="00690775" w:rsidP="00AD60A8">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One of t</w:t>
      </w:r>
      <w:r w:rsidR="002F6888">
        <w:rPr>
          <w:rFonts w:eastAsia="宋体"/>
          <w:bCs/>
          <w:sz w:val="21"/>
          <w:szCs w:val="21"/>
          <w:lang w:val="en-GB" w:eastAsia="zh-CN"/>
        </w:rPr>
        <w:t>he primary motivation</w:t>
      </w:r>
      <w:r>
        <w:rPr>
          <w:rFonts w:eastAsia="宋体"/>
          <w:bCs/>
          <w:sz w:val="21"/>
          <w:szCs w:val="21"/>
          <w:lang w:val="en-GB" w:eastAsia="zh-CN"/>
        </w:rPr>
        <w:t>s</w:t>
      </w:r>
      <w:r w:rsidR="002F6888">
        <w:rPr>
          <w:rFonts w:eastAsia="宋体"/>
          <w:bCs/>
          <w:sz w:val="21"/>
          <w:szCs w:val="21"/>
          <w:lang w:val="en-GB" w:eastAsia="zh-CN"/>
        </w:rPr>
        <w:t xml:space="preserve"> for introducing BS demodulation requirements in Rel-16 for 30% throughput testing points is to ensure BS demodulation performances for UEs at power limited scenarios resulting relative low SNR.</w:t>
      </w:r>
      <w:r w:rsidR="00102784">
        <w:rPr>
          <w:rFonts w:eastAsia="宋体"/>
          <w:bCs/>
          <w:sz w:val="21"/>
          <w:szCs w:val="21"/>
          <w:lang w:val="en-GB" w:eastAsia="zh-CN"/>
        </w:rPr>
        <w:t xml:space="preserve"> In such scenarios, more DMRS REs and enabling PTRS may help. </w:t>
      </w:r>
      <w:r w:rsidR="00570596">
        <w:rPr>
          <w:rFonts w:eastAsia="宋体"/>
          <w:bCs/>
          <w:sz w:val="21"/>
          <w:szCs w:val="21"/>
          <w:lang w:val="en-GB" w:eastAsia="zh-CN"/>
        </w:rPr>
        <w:t>The below figure is a simple illustration on the total overhead of the reference symbols:</w:t>
      </w:r>
    </w:p>
    <w:p w:rsidR="00102784" w:rsidRDefault="00570596" w:rsidP="00570596">
      <w:pPr>
        <w:pStyle w:val="BodyText"/>
        <w:tabs>
          <w:tab w:val="num" w:pos="226"/>
          <w:tab w:val="num" w:pos="284"/>
          <w:tab w:val="left" w:pos="5103"/>
        </w:tabs>
        <w:snapToGrid w:val="0"/>
        <w:jc w:val="center"/>
        <w:rPr>
          <w:rFonts w:eastAsia="宋体"/>
          <w:bCs/>
          <w:sz w:val="21"/>
          <w:szCs w:val="21"/>
          <w:lang w:val="en-GB" w:eastAsia="zh-CN"/>
        </w:rPr>
      </w:pPr>
      <w:r w:rsidRPr="00570596">
        <w:rPr>
          <w:rFonts w:eastAsia="宋体"/>
          <w:bCs/>
          <w:noProof/>
          <w:sz w:val="21"/>
          <w:szCs w:val="21"/>
          <w:lang w:val="en-US" w:eastAsia="zh-CN"/>
        </w:rPr>
        <w:lastRenderedPageBreak/>
        <w:drawing>
          <wp:inline distT="0" distB="0" distL="0" distR="0" wp14:anchorId="29C74E63" wp14:editId="4A81FD2D">
            <wp:extent cx="5172075" cy="2817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83358" cy="2823586"/>
                    </a:xfrm>
                    <a:prstGeom prst="rect">
                      <a:avLst/>
                    </a:prstGeom>
                  </pic:spPr>
                </pic:pic>
              </a:graphicData>
            </a:graphic>
          </wp:inline>
        </w:drawing>
      </w:r>
    </w:p>
    <w:p w:rsidR="00570596" w:rsidRDefault="00570596" w:rsidP="00570596">
      <w:pPr>
        <w:pStyle w:val="BodyText"/>
        <w:tabs>
          <w:tab w:val="num" w:pos="226"/>
          <w:tab w:val="num" w:pos="284"/>
          <w:tab w:val="left" w:pos="5103"/>
        </w:tabs>
        <w:snapToGrid w:val="0"/>
        <w:jc w:val="center"/>
        <w:rPr>
          <w:rFonts w:eastAsia="宋体"/>
          <w:bCs/>
          <w:sz w:val="21"/>
          <w:szCs w:val="21"/>
          <w:lang w:val="en-GB" w:eastAsia="zh-CN"/>
        </w:rPr>
      </w:pPr>
      <w:r>
        <w:rPr>
          <w:rFonts w:eastAsia="宋体"/>
          <w:bCs/>
          <w:sz w:val="21"/>
          <w:szCs w:val="21"/>
          <w:lang w:val="en-GB" w:eastAsia="zh-CN"/>
        </w:rPr>
        <w:t>Fig. 1, Overhead of reference symbols</w:t>
      </w:r>
    </w:p>
    <w:p w:rsidR="00A80502" w:rsidRDefault="00405502" w:rsidP="00AD60A8">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At the low end, only DMRS 1+0 without PTRS consumes comparatively least reference symbols, with the high end DMRS 1+1 and enabling PTRS with the highest overhead. And in between are either one additional DMRS or PTRS enabled. Obviously, the extreme overhead may overkill for some UEs</w:t>
      </w:r>
      <w:r w:rsidR="00C4160F">
        <w:rPr>
          <w:rFonts w:eastAsia="宋体"/>
          <w:bCs/>
          <w:sz w:val="21"/>
          <w:szCs w:val="21"/>
          <w:lang w:val="en-GB" w:eastAsia="zh-CN"/>
        </w:rPr>
        <w:t>, while the low ends may see the worst performance</w:t>
      </w:r>
      <w:r>
        <w:rPr>
          <w:rFonts w:eastAsia="宋体"/>
          <w:bCs/>
          <w:sz w:val="21"/>
          <w:szCs w:val="21"/>
          <w:lang w:val="en-GB" w:eastAsia="zh-CN"/>
        </w:rPr>
        <w:t xml:space="preserve">. </w:t>
      </w:r>
      <w:r w:rsidR="00102784">
        <w:rPr>
          <w:rFonts w:eastAsia="宋体"/>
          <w:bCs/>
          <w:sz w:val="21"/>
          <w:szCs w:val="21"/>
          <w:lang w:val="en-GB" w:eastAsia="zh-CN"/>
        </w:rPr>
        <w:t>In this aspect, it may be more reasonable to consider DMRS and PTRS together for defining the corresponding requirements.</w:t>
      </w:r>
    </w:p>
    <w:p w:rsidR="008D5E9C" w:rsidRDefault="008D5E9C" w:rsidP="00AD60A8">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 xml:space="preserve">It is beneficial to not only reduce the test efforts but also reduce the standardization efforts, we may assume that only one option is targeted.  </w:t>
      </w:r>
      <w:r w:rsidR="00102784">
        <w:rPr>
          <w:rFonts w:eastAsia="宋体"/>
          <w:bCs/>
          <w:sz w:val="21"/>
          <w:szCs w:val="21"/>
          <w:lang w:val="en-GB" w:eastAsia="zh-CN"/>
        </w:rPr>
        <w:t>Therefore, we pro</w:t>
      </w:r>
      <w:r>
        <w:rPr>
          <w:rFonts w:eastAsia="宋体"/>
          <w:bCs/>
          <w:sz w:val="21"/>
          <w:szCs w:val="21"/>
          <w:lang w:val="en-GB" w:eastAsia="zh-CN"/>
        </w:rPr>
        <w:t>pose to adopt one the two options in between.</w:t>
      </w:r>
    </w:p>
    <w:p w:rsidR="00102784" w:rsidRDefault="008D5E9C" w:rsidP="00AD60A8">
      <w:pPr>
        <w:pStyle w:val="BodyText"/>
        <w:tabs>
          <w:tab w:val="num" w:pos="226"/>
          <w:tab w:val="num" w:pos="284"/>
          <w:tab w:val="left" w:pos="5103"/>
        </w:tabs>
        <w:snapToGrid w:val="0"/>
        <w:rPr>
          <w:rFonts w:eastAsia="宋体"/>
          <w:b/>
          <w:bCs/>
          <w:sz w:val="21"/>
          <w:szCs w:val="21"/>
          <w:lang w:val="en-GB" w:eastAsia="zh-CN"/>
        </w:rPr>
      </w:pPr>
      <w:r w:rsidRPr="00A97F3C">
        <w:rPr>
          <w:rFonts w:eastAsia="宋体"/>
          <w:b/>
          <w:bCs/>
          <w:sz w:val="21"/>
          <w:szCs w:val="21"/>
          <w:lang w:val="en-GB" w:eastAsia="zh-CN"/>
        </w:rPr>
        <w:t xml:space="preserve">Proposal: </w:t>
      </w:r>
      <w:r w:rsidR="00A33F7C">
        <w:rPr>
          <w:rFonts w:eastAsia="宋体"/>
          <w:b/>
          <w:bCs/>
          <w:sz w:val="21"/>
          <w:szCs w:val="21"/>
          <w:lang w:val="en-GB" w:eastAsia="zh-CN"/>
        </w:rPr>
        <w:t>Consider DMRS and PTRS together and a</w:t>
      </w:r>
      <w:r w:rsidRPr="00A97F3C">
        <w:rPr>
          <w:rFonts w:eastAsia="宋体"/>
          <w:b/>
          <w:bCs/>
          <w:sz w:val="21"/>
          <w:szCs w:val="21"/>
          <w:lang w:val="en-GB" w:eastAsia="zh-CN"/>
        </w:rPr>
        <w:t xml:space="preserve">dopt either “DMRS 1+1 without PTRS” or “DMRS 1+0 with PTRS” for </w:t>
      </w:r>
      <w:r w:rsidR="008C5739" w:rsidRPr="00A97F3C">
        <w:rPr>
          <w:rFonts w:eastAsia="宋体"/>
          <w:b/>
          <w:bCs/>
          <w:sz w:val="21"/>
          <w:szCs w:val="21"/>
          <w:lang w:val="en-GB" w:eastAsia="zh-CN"/>
        </w:rPr>
        <w:t>defining</w:t>
      </w:r>
      <w:r w:rsidR="00A97F3C">
        <w:rPr>
          <w:rFonts w:eastAsia="宋体"/>
          <w:b/>
          <w:bCs/>
          <w:sz w:val="21"/>
          <w:szCs w:val="21"/>
          <w:lang w:val="en-GB" w:eastAsia="zh-CN"/>
        </w:rPr>
        <w:t xml:space="preserve"> FR2</w:t>
      </w:r>
      <w:r w:rsidR="008C5739" w:rsidRPr="00A97F3C">
        <w:rPr>
          <w:rFonts w:eastAsia="宋体"/>
          <w:b/>
          <w:bCs/>
          <w:sz w:val="21"/>
          <w:szCs w:val="21"/>
          <w:lang w:val="en-GB" w:eastAsia="zh-CN"/>
        </w:rPr>
        <w:t xml:space="preserve"> BS demodulation requirements for </w:t>
      </w:r>
      <w:r w:rsidRPr="00A97F3C">
        <w:rPr>
          <w:rFonts w:eastAsia="宋体"/>
          <w:b/>
          <w:bCs/>
          <w:sz w:val="21"/>
          <w:szCs w:val="21"/>
          <w:lang w:val="en-GB" w:eastAsia="zh-CN"/>
        </w:rPr>
        <w:t>30% throughput testing points.</w:t>
      </w:r>
    </w:p>
    <w:p w:rsidR="00A97F3C" w:rsidRDefault="00A97F3C" w:rsidP="00AD60A8">
      <w:pPr>
        <w:pStyle w:val="BodyText"/>
        <w:tabs>
          <w:tab w:val="num" w:pos="226"/>
          <w:tab w:val="num" w:pos="284"/>
          <w:tab w:val="left" w:pos="5103"/>
        </w:tabs>
        <w:snapToGrid w:val="0"/>
        <w:rPr>
          <w:rFonts w:eastAsia="宋体"/>
          <w:b/>
          <w:bCs/>
          <w:sz w:val="21"/>
          <w:szCs w:val="21"/>
          <w:lang w:val="en-GB" w:eastAsia="zh-CN"/>
        </w:rPr>
      </w:pPr>
    </w:p>
    <w:p w:rsidR="00A97F3C" w:rsidRDefault="00A97F3C" w:rsidP="00A97F3C">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lang w:val="en-US" w:eastAsia="zh-CN"/>
        </w:rPr>
        <w:t>Conclusion</w:t>
      </w:r>
    </w:p>
    <w:p w:rsidR="008F70A8" w:rsidRDefault="00A97F3C" w:rsidP="00A97F3C">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In this co</w:t>
      </w:r>
      <w:r w:rsidR="008F70A8">
        <w:rPr>
          <w:rFonts w:eastAsia="宋体"/>
          <w:bCs/>
          <w:sz w:val="21"/>
          <w:szCs w:val="21"/>
          <w:lang w:val="en-GB" w:eastAsia="zh-CN"/>
        </w:rPr>
        <w:t>ntribution, we have the following proposal on reference symbols configuration for defining FR2 BS demodulation requirements for 30% throughput testing points:</w:t>
      </w:r>
    </w:p>
    <w:p w:rsidR="008F70A8" w:rsidRPr="001D1CE5" w:rsidRDefault="00A33F7C" w:rsidP="00A97F3C">
      <w:pPr>
        <w:pStyle w:val="BodyText"/>
        <w:tabs>
          <w:tab w:val="num" w:pos="226"/>
          <w:tab w:val="num" w:pos="284"/>
          <w:tab w:val="left" w:pos="5103"/>
        </w:tabs>
        <w:snapToGrid w:val="0"/>
        <w:rPr>
          <w:rFonts w:eastAsia="宋体"/>
          <w:b/>
          <w:bCs/>
          <w:sz w:val="21"/>
          <w:szCs w:val="21"/>
          <w:lang w:val="en-GB" w:eastAsia="zh-CN"/>
        </w:rPr>
      </w:pPr>
      <w:r>
        <w:rPr>
          <w:rFonts w:eastAsia="宋体"/>
          <w:b/>
          <w:bCs/>
          <w:sz w:val="21"/>
          <w:szCs w:val="21"/>
          <w:lang w:val="en-GB" w:eastAsia="zh-CN"/>
        </w:rPr>
        <w:t>Consider DMRS and PTRS together and a</w:t>
      </w:r>
      <w:r w:rsidRPr="00A97F3C">
        <w:rPr>
          <w:rFonts w:eastAsia="宋体"/>
          <w:b/>
          <w:bCs/>
          <w:sz w:val="21"/>
          <w:szCs w:val="21"/>
          <w:lang w:val="en-GB" w:eastAsia="zh-CN"/>
        </w:rPr>
        <w:t>dopt either “DMRS 1+1 without PTRS” or “DMRS 1+0 with PTRS” for defining</w:t>
      </w:r>
      <w:r>
        <w:rPr>
          <w:rFonts w:eastAsia="宋体"/>
          <w:b/>
          <w:bCs/>
          <w:sz w:val="21"/>
          <w:szCs w:val="21"/>
          <w:lang w:val="en-GB" w:eastAsia="zh-CN"/>
        </w:rPr>
        <w:t xml:space="preserve"> FR2</w:t>
      </w:r>
      <w:r w:rsidRPr="00A97F3C">
        <w:rPr>
          <w:rFonts w:eastAsia="宋体"/>
          <w:b/>
          <w:bCs/>
          <w:sz w:val="21"/>
          <w:szCs w:val="21"/>
          <w:lang w:val="en-GB" w:eastAsia="zh-CN"/>
        </w:rPr>
        <w:t xml:space="preserve"> BS demodulation requirements for 30% throughput testing points.</w:t>
      </w:r>
    </w:p>
    <w:p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p>
    <w:p w:rsidR="00B07674" w:rsidRDefault="00777A7A" w:rsidP="007E47C7">
      <w:pPr>
        <w:pStyle w:val="List2"/>
      </w:pPr>
      <w:r>
        <w:t>RAN4#93 RD chairman report</w:t>
      </w:r>
      <w:r w:rsidR="00905183">
        <w:t xml:space="preserve"> </w:t>
      </w:r>
      <w:r w:rsidR="00FF7407">
        <w:t>EOM</w:t>
      </w:r>
    </w:p>
    <w:p w:rsidR="001E4AB3" w:rsidRPr="00183F7C" w:rsidRDefault="001E4AB3" w:rsidP="001E4AB3">
      <w:pPr>
        <w:pStyle w:val="List2"/>
      </w:pPr>
      <w:r w:rsidRPr="001E4AB3">
        <w:t>R4-1915804</w:t>
      </w:r>
      <w:r>
        <w:t xml:space="preserve">, </w:t>
      </w:r>
      <w:r w:rsidRPr="001E4AB3">
        <w:t>Ad Hoc minutes for NR Rel-15 and Rel-16 BS demodulation</w:t>
      </w:r>
      <w:r>
        <w:t>, CMCC, Huawei</w:t>
      </w:r>
    </w:p>
    <w:sectPr w:rsidR="001E4AB3" w:rsidRPr="00183F7C"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EDE" w:rsidRDefault="00991EDE" w:rsidP="00E7784C">
      <w:r>
        <w:separator/>
      </w:r>
    </w:p>
  </w:endnote>
  <w:endnote w:type="continuationSeparator" w:id="0">
    <w:p w:rsidR="00991EDE" w:rsidRDefault="00991EDE"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CBB" w:rsidRPr="003B0AB3" w:rsidRDefault="00386CBB" w:rsidP="00CB33AF">
    <w:pPr>
      <w:pStyle w:val="Footer"/>
      <w:jc w:val="center"/>
      <w:rPr>
        <w:rFonts w:eastAsia="宋体"/>
        <w:lang w:eastAsia="zh-CN"/>
      </w:rPr>
    </w:pPr>
    <w:r>
      <w:fldChar w:fldCharType="begin"/>
    </w:r>
    <w:r>
      <w:instrText>PAGE   \* MERGEFORMAT</w:instrText>
    </w:r>
    <w:r>
      <w:fldChar w:fldCharType="separate"/>
    </w:r>
    <w:r w:rsidR="008F4042" w:rsidRPr="008F4042">
      <w:rPr>
        <w:noProof/>
        <w:lang w:val="zh-CN" w:eastAsia="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EDE" w:rsidRDefault="00991EDE" w:rsidP="00E7784C">
      <w:r>
        <w:separator/>
      </w:r>
    </w:p>
  </w:footnote>
  <w:footnote w:type="continuationSeparator" w:id="0">
    <w:p w:rsidR="00991EDE" w:rsidRDefault="00991EDE"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F423C2"/>
    <w:multiLevelType w:val="hybridMultilevel"/>
    <w:tmpl w:val="BB0413E2"/>
    <w:lvl w:ilvl="0" w:tplc="04190001">
      <w:start w:val="1"/>
      <w:numFmt w:val="bullet"/>
      <w:lvlText w:val=""/>
      <w:lvlJc w:val="left"/>
      <w:pPr>
        <w:ind w:left="1003" w:hanging="360"/>
      </w:pPr>
      <w:rPr>
        <w:rFonts w:ascii="Symbol" w:hAnsi="Symbol" w:hint="default"/>
      </w:rPr>
    </w:lvl>
    <w:lvl w:ilvl="1" w:tplc="04190003">
      <w:start w:val="1"/>
      <w:numFmt w:val="bullet"/>
      <w:lvlText w:val="o"/>
      <w:lvlJc w:val="left"/>
      <w:pPr>
        <w:ind w:left="1723" w:hanging="360"/>
      </w:pPr>
      <w:rPr>
        <w:rFonts w:ascii="Courier New" w:hAnsi="Courier New" w:cs="Courier New" w:hint="default"/>
      </w:rPr>
    </w:lvl>
    <w:lvl w:ilvl="2" w:tplc="04190005">
      <w:start w:val="1"/>
      <w:numFmt w:val="bullet"/>
      <w:lvlText w:val=""/>
      <w:lvlJc w:val="left"/>
      <w:pPr>
        <w:ind w:left="2443" w:hanging="360"/>
      </w:pPr>
      <w:rPr>
        <w:rFonts w:ascii="Wingdings" w:hAnsi="Wingdings" w:hint="default"/>
      </w:rPr>
    </w:lvl>
    <w:lvl w:ilvl="3" w:tplc="04190001">
      <w:start w:val="1"/>
      <w:numFmt w:val="bullet"/>
      <w:lvlText w:val=""/>
      <w:lvlJc w:val="left"/>
      <w:pPr>
        <w:ind w:left="3163" w:hanging="360"/>
      </w:pPr>
      <w:rPr>
        <w:rFonts w:ascii="Symbol" w:hAnsi="Symbol" w:hint="default"/>
      </w:rPr>
    </w:lvl>
    <w:lvl w:ilvl="4" w:tplc="04190003">
      <w:start w:val="1"/>
      <w:numFmt w:val="bullet"/>
      <w:lvlText w:val="o"/>
      <w:lvlJc w:val="left"/>
      <w:pPr>
        <w:ind w:left="3883" w:hanging="360"/>
      </w:pPr>
      <w:rPr>
        <w:rFonts w:ascii="Courier New" w:hAnsi="Courier New" w:cs="Courier New" w:hint="default"/>
      </w:rPr>
    </w:lvl>
    <w:lvl w:ilvl="5" w:tplc="04190005">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5B4F67"/>
    <w:multiLevelType w:val="hybridMultilevel"/>
    <w:tmpl w:val="06D68E20"/>
    <w:lvl w:ilvl="0" w:tplc="D2209134">
      <w:start w:val="1"/>
      <w:numFmt w:val="decimal"/>
      <w:pStyle w:val="List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7"/>
  </w:num>
  <w:num w:numId="3">
    <w:abstractNumId w:val="19"/>
  </w:num>
  <w:num w:numId="4">
    <w:abstractNumId w:val="12"/>
  </w:num>
  <w:num w:numId="5">
    <w:abstractNumId w:val="14"/>
  </w:num>
  <w:num w:numId="6">
    <w:abstractNumId w:val="0"/>
  </w:num>
  <w:num w:numId="7">
    <w:abstractNumId w:val="20"/>
  </w:num>
  <w:num w:numId="8">
    <w:abstractNumId w:val="8"/>
  </w:num>
  <w:num w:numId="9">
    <w:abstractNumId w:val="6"/>
  </w:num>
  <w:num w:numId="10">
    <w:abstractNumId w:val="13"/>
  </w:num>
  <w:num w:numId="11">
    <w:abstractNumId w:val="1"/>
  </w:num>
  <w:num w:numId="12">
    <w:abstractNumId w:val="19"/>
  </w:num>
  <w:num w:numId="13">
    <w:abstractNumId w:val="19"/>
  </w:num>
  <w:num w:numId="14">
    <w:abstractNumId w:val="19"/>
  </w:num>
  <w:num w:numId="15">
    <w:abstractNumId w:val="11"/>
  </w:num>
  <w:num w:numId="16">
    <w:abstractNumId w:val="15"/>
  </w:num>
  <w:num w:numId="17">
    <w:abstractNumId w:val="19"/>
  </w:num>
  <w:num w:numId="18">
    <w:abstractNumId w:val="5"/>
  </w:num>
  <w:num w:numId="19">
    <w:abstractNumId w:val="9"/>
  </w:num>
  <w:num w:numId="20">
    <w:abstractNumId w:val="2"/>
  </w:num>
  <w:num w:numId="21">
    <w:abstractNumId w:val="10"/>
  </w:num>
  <w:num w:numId="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8"/>
  </w:num>
  <w:num w:numId="27">
    <w:abstractNumId w:val="21"/>
  </w:num>
  <w:num w:numId="28">
    <w:abstractNumId w:val="4"/>
  </w:num>
  <w:num w:numId="29">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76E"/>
    <w:rsid w:val="00074017"/>
    <w:rsid w:val="000740E2"/>
    <w:rsid w:val="000749D1"/>
    <w:rsid w:val="00075328"/>
    <w:rsid w:val="000762C9"/>
    <w:rsid w:val="000773BF"/>
    <w:rsid w:val="000779ED"/>
    <w:rsid w:val="00083678"/>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6C80"/>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784"/>
    <w:rsid w:val="00102D64"/>
    <w:rsid w:val="00103631"/>
    <w:rsid w:val="00104F6F"/>
    <w:rsid w:val="00105D8E"/>
    <w:rsid w:val="00106725"/>
    <w:rsid w:val="00106EE0"/>
    <w:rsid w:val="00106FBA"/>
    <w:rsid w:val="0011193E"/>
    <w:rsid w:val="0011236B"/>
    <w:rsid w:val="0011292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1CE5"/>
    <w:rsid w:val="001D298D"/>
    <w:rsid w:val="001D49CD"/>
    <w:rsid w:val="001D4DC6"/>
    <w:rsid w:val="001D517A"/>
    <w:rsid w:val="001D557F"/>
    <w:rsid w:val="001D5CA6"/>
    <w:rsid w:val="001E1B09"/>
    <w:rsid w:val="001E2E77"/>
    <w:rsid w:val="001E4AAE"/>
    <w:rsid w:val="001E4AB3"/>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2F6888"/>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283C"/>
    <w:rsid w:val="00384333"/>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5A07"/>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8F0"/>
    <w:rsid w:val="003F1589"/>
    <w:rsid w:val="003F20B3"/>
    <w:rsid w:val="003F3670"/>
    <w:rsid w:val="00400CFF"/>
    <w:rsid w:val="004018EB"/>
    <w:rsid w:val="00401B4C"/>
    <w:rsid w:val="004025D6"/>
    <w:rsid w:val="004038D3"/>
    <w:rsid w:val="004043BD"/>
    <w:rsid w:val="00404A2B"/>
    <w:rsid w:val="00404C71"/>
    <w:rsid w:val="00405502"/>
    <w:rsid w:val="0040612C"/>
    <w:rsid w:val="004107B1"/>
    <w:rsid w:val="00411A7B"/>
    <w:rsid w:val="004135D9"/>
    <w:rsid w:val="0041590C"/>
    <w:rsid w:val="00416A93"/>
    <w:rsid w:val="00416ED9"/>
    <w:rsid w:val="00420952"/>
    <w:rsid w:val="00421462"/>
    <w:rsid w:val="0042264E"/>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DF4"/>
    <w:rsid w:val="005463A5"/>
    <w:rsid w:val="00547135"/>
    <w:rsid w:val="00547EF2"/>
    <w:rsid w:val="00553BA5"/>
    <w:rsid w:val="00553D1B"/>
    <w:rsid w:val="00560EA4"/>
    <w:rsid w:val="005628BA"/>
    <w:rsid w:val="0056388D"/>
    <w:rsid w:val="00563AB7"/>
    <w:rsid w:val="00566B59"/>
    <w:rsid w:val="00566F37"/>
    <w:rsid w:val="005679CE"/>
    <w:rsid w:val="0057024B"/>
    <w:rsid w:val="00570596"/>
    <w:rsid w:val="00572123"/>
    <w:rsid w:val="00573FF9"/>
    <w:rsid w:val="00575177"/>
    <w:rsid w:val="00576404"/>
    <w:rsid w:val="005775DE"/>
    <w:rsid w:val="00580DFD"/>
    <w:rsid w:val="00581BF8"/>
    <w:rsid w:val="00581EF8"/>
    <w:rsid w:val="005835F5"/>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6486"/>
    <w:rsid w:val="006565AD"/>
    <w:rsid w:val="006577AD"/>
    <w:rsid w:val="00657B6F"/>
    <w:rsid w:val="006608E6"/>
    <w:rsid w:val="00662F45"/>
    <w:rsid w:val="00663F84"/>
    <w:rsid w:val="00664975"/>
    <w:rsid w:val="006662F6"/>
    <w:rsid w:val="0066658D"/>
    <w:rsid w:val="0066689D"/>
    <w:rsid w:val="006674D4"/>
    <w:rsid w:val="0067279F"/>
    <w:rsid w:val="0067284E"/>
    <w:rsid w:val="00672DD2"/>
    <w:rsid w:val="00674016"/>
    <w:rsid w:val="006747D6"/>
    <w:rsid w:val="00674BBF"/>
    <w:rsid w:val="006764BE"/>
    <w:rsid w:val="00676D81"/>
    <w:rsid w:val="00680981"/>
    <w:rsid w:val="00680BCF"/>
    <w:rsid w:val="00681E14"/>
    <w:rsid w:val="00681F92"/>
    <w:rsid w:val="006872E1"/>
    <w:rsid w:val="00690775"/>
    <w:rsid w:val="006913AD"/>
    <w:rsid w:val="00691581"/>
    <w:rsid w:val="0069309E"/>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2136"/>
    <w:rsid w:val="00723129"/>
    <w:rsid w:val="007260B5"/>
    <w:rsid w:val="007275B0"/>
    <w:rsid w:val="00732CAD"/>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A02"/>
    <w:rsid w:val="00757E5D"/>
    <w:rsid w:val="00761B71"/>
    <w:rsid w:val="0076260F"/>
    <w:rsid w:val="0076275F"/>
    <w:rsid w:val="00762B19"/>
    <w:rsid w:val="00762F67"/>
    <w:rsid w:val="007630F4"/>
    <w:rsid w:val="007646E9"/>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77A7A"/>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243B"/>
    <w:rsid w:val="00812677"/>
    <w:rsid w:val="00812972"/>
    <w:rsid w:val="00813389"/>
    <w:rsid w:val="00814147"/>
    <w:rsid w:val="00814D17"/>
    <w:rsid w:val="00814EFF"/>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5739"/>
    <w:rsid w:val="008C615F"/>
    <w:rsid w:val="008D047E"/>
    <w:rsid w:val="008D0E6C"/>
    <w:rsid w:val="008D1738"/>
    <w:rsid w:val="008D190A"/>
    <w:rsid w:val="008D1E66"/>
    <w:rsid w:val="008D215C"/>
    <w:rsid w:val="008D2D4F"/>
    <w:rsid w:val="008D45E7"/>
    <w:rsid w:val="008D5E9C"/>
    <w:rsid w:val="008D6EC3"/>
    <w:rsid w:val="008D74E3"/>
    <w:rsid w:val="008E07F4"/>
    <w:rsid w:val="008E0B59"/>
    <w:rsid w:val="008E18F1"/>
    <w:rsid w:val="008E1AA7"/>
    <w:rsid w:val="008E491E"/>
    <w:rsid w:val="008E4AC4"/>
    <w:rsid w:val="008E70F1"/>
    <w:rsid w:val="008F255F"/>
    <w:rsid w:val="008F3F01"/>
    <w:rsid w:val="008F4042"/>
    <w:rsid w:val="008F441D"/>
    <w:rsid w:val="008F467B"/>
    <w:rsid w:val="008F6306"/>
    <w:rsid w:val="008F6850"/>
    <w:rsid w:val="008F70A8"/>
    <w:rsid w:val="008F73CD"/>
    <w:rsid w:val="008F7A89"/>
    <w:rsid w:val="00900E3F"/>
    <w:rsid w:val="00900F0D"/>
    <w:rsid w:val="0090107F"/>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4F74"/>
    <w:rsid w:val="00984F9F"/>
    <w:rsid w:val="009850FD"/>
    <w:rsid w:val="00985167"/>
    <w:rsid w:val="00985BA3"/>
    <w:rsid w:val="00991C61"/>
    <w:rsid w:val="00991EDE"/>
    <w:rsid w:val="00993D31"/>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4649"/>
    <w:rsid w:val="009B56A3"/>
    <w:rsid w:val="009B5705"/>
    <w:rsid w:val="009C00D7"/>
    <w:rsid w:val="009C0C6A"/>
    <w:rsid w:val="009C0CBB"/>
    <w:rsid w:val="009C10B5"/>
    <w:rsid w:val="009C1B48"/>
    <w:rsid w:val="009C320E"/>
    <w:rsid w:val="009C4418"/>
    <w:rsid w:val="009C6CEA"/>
    <w:rsid w:val="009D3F31"/>
    <w:rsid w:val="009D485D"/>
    <w:rsid w:val="009D6036"/>
    <w:rsid w:val="009D6D01"/>
    <w:rsid w:val="009D7AC6"/>
    <w:rsid w:val="009E03C9"/>
    <w:rsid w:val="009E0BF9"/>
    <w:rsid w:val="009E3543"/>
    <w:rsid w:val="009E3D62"/>
    <w:rsid w:val="009E61DF"/>
    <w:rsid w:val="009E6457"/>
    <w:rsid w:val="009F0576"/>
    <w:rsid w:val="009F0673"/>
    <w:rsid w:val="009F15DB"/>
    <w:rsid w:val="009F1E20"/>
    <w:rsid w:val="009F3FFE"/>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1296"/>
    <w:rsid w:val="00A2182A"/>
    <w:rsid w:val="00A23B5A"/>
    <w:rsid w:val="00A259B1"/>
    <w:rsid w:val="00A26B68"/>
    <w:rsid w:val="00A26EBC"/>
    <w:rsid w:val="00A33BF5"/>
    <w:rsid w:val="00A33F7C"/>
    <w:rsid w:val="00A34402"/>
    <w:rsid w:val="00A34F2D"/>
    <w:rsid w:val="00A355B3"/>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6C9C"/>
    <w:rsid w:val="00A96CD5"/>
    <w:rsid w:val="00A974A3"/>
    <w:rsid w:val="00A9762B"/>
    <w:rsid w:val="00A97C5A"/>
    <w:rsid w:val="00A97CD1"/>
    <w:rsid w:val="00A97F3C"/>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23D"/>
    <w:rsid w:val="00AD55F7"/>
    <w:rsid w:val="00AD5BA2"/>
    <w:rsid w:val="00AD5F1E"/>
    <w:rsid w:val="00AD60A8"/>
    <w:rsid w:val="00AD614D"/>
    <w:rsid w:val="00AD67E0"/>
    <w:rsid w:val="00AD77FF"/>
    <w:rsid w:val="00AE138F"/>
    <w:rsid w:val="00AE47BB"/>
    <w:rsid w:val="00AF13B8"/>
    <w:rsid w:val="00AF1735"/>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6BE"/>
    <w:rsid w:val="00B166CB"/>
    <w:rsid w:val="00B16E11"/>
    <w:rsid w:val="00B177AD"/>
    <w:rsid w:val="00B1783E"/>
    <w:rsid w:val="00B17BD8"/>
    <w:rsid w:val="00B17F64"/>
    <w:rsid w:val="00B21511"/>
    <w:rsid w:val="00B215AF"/>
    <w:rsid w:val="00B21E2D"/>
    <w:rsid w:val="00B23B53"/>
    <w:rsid w:val="00B2412A"/>
    <w:rsid w:val="00B24C13"/>
    <w:rsid w:val="00B26A85"/>
    <w:rsid w:val="00B27325"/>
    <w:rsid w:val="00B2783D"/>
    <w:rsid w:val="00B31524"/>
    <w:rsid w:val="00B3327A"/>
    <w:rsid w:val="00B35592"/>
    <w:rsid w:val="00B36A38"/>
    <w:rsid w:val="00B37B5E"/>
    <w:rsid w:val="00B4058D"/>
    <w:rsid w:val="00B43498"/>
    <w:rsid w:val="00B43919"/>
    <w:rsid w:val="00B445F4"/>
    <w:rsid w:val="00B45199"/>
    <w:rsid w:val="00B47188"/>
    <w:rsid w:val="00B47CDA"/>
    <w:rsid w:val="00B50B39"/>
    <w:rsid w:val="00B5305C"/>
    <w:rsid w:val="00B53556"/>
    <w:rsid w:val="00B544CF"/>
    <w:rsid w:val="00B54E35"/>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60F"/>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3433"/>
    <w:rsid w:val="00CC398A"/>
    <w:rsid w:val="00CC4826"/>
    <w:rsid w:val="00CC488E"/>
    <w:rsid w:val="00CC4BEE"/>
    <w:rsid w:val="00CC680D"/>
    <w:rsid w:val="00CC6B56"/>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7D7"/>
    <w:rsid w:val="00D01FB7"/>
    <w:rsid w:val="00D04352"/>
    <w:rsid w:val="00D04A80"/>
    <w:rsid w:val="00D05B06"/>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635"/>
    <w:rsid w:val="00E14E60"/>
    <w:rsid w:val="00E14F3C"/>
    <w:rsid w:val="00E172DB"/>
    <w:rsid w:val="00E17F0F"/>
    <w:rsid w:val="00E20F62"/>
    <w:rsid w:val="00E221F9"/>
    <w:rsid w:val="00E22350"/>
    <w:rsid w:val="00E23DCA"/>
    <w:rsid w:val="00E26867"/>
    <w:rsid w:val="00E26C80"/>
    <w:rsid w:val="00E2726C"/>
    <w:rsid w:val="00E2767E"/>
    <w:rsid w:val="00E31412"/>
    <w:rsid w:val="00E31798"/>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39A9"/>
    <w:rsid w:val="00EA5A55"/>
    <w:rsid w:val="00EA60F5"/>
    <w:rsid w:val="00EA67F1"/>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94B"/>
    <w:rsid w:val="00F571DF"/>
    <w:rsid w:val="00F57551"/>
    <w:rsid w:val="00F57A07"/>
    <w:rsid w:val="00F57CD3"/>
    <w:rsid w:val="00F57EF1"/>
    <w:rsid w:val="00F60454"/>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460"/>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4261"/>
    <w:rsid w:val="00FD4B55"/>
    <w:rsid w:val="00FD591D"/>
    <w:rsid w:val="00FD6FB3"/>
    <w:rsid w:val="00FE148F"/>
    <w:rsid w:val="00FE1D6D"/>
    <w:rsid w:val="00FE2C21"/>
    <w:rsid w:val="00FE5277"/>
    <w:rsid w:val="00FE7309"/>
    <w:rsid w:val="00FF04CC"/>
    <w:rsid w:val="00FF2401"/>
    <w:rsid w:val="00FF270E"/>
    <w:rsid w:val="00FF33DA"/>
    <w:rsid w:val="00FF35ED"/>
    <w:rsid w:val="00FF36B9"/>
    <w:rsid w:val="00FF416B"/>
    <w:rsid w:val="00FF7407"/>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8C416E"/>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Normal"/>
    <w:uiPriority w:val="34"/>
    <w:qFormat/>
    <w:rsid w:val="00617C58"/>
    <w:pPr>
      <w:ind w:left="720"/>
    </w:pPr>
    <w:rPr>
      <w:rFonts w:eastAsia="宋体"/>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黑体" w:hAnsi="Cambria"/>
      <w:szCs w:val="20"/>
    </w:rPr>
  </w:style>
  <w:style w:type="paragraph" w:styleId="ListParagraph">
    <w:name w:val="List Paragraph"/>
    <w:aliases w:val="- Bullets,목록 단락,?? ??,?????,????,リスト段落,R4_bullets,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DocumentMap">
    <w:name w:val="Document Map"/>
    <w:basedOn w:val="Normal"/>
    <w:link w:val="DocumentMapChar"/>
    <w:uiPriority w:val="99"/>
    <w:semiHidden/>
    <w:unhideWhenUsed/>
    <w:rsid w:val="007043BD"/>
    <w:rPr>
      <w:rFonts w:ascii="宋体" w:eastAsia="宋体"/>
      <w:sz w:val="18"/>
      <w:szCs w:val="18"/>
    </w:rPr>
  </w:style>
  <w:style w:type="character" w:customStyle="1" w:styleId="DocumentMapChar">
    <w:name w:val="Document Map Char"/>
    <w:link w:val="DocumentMap"/>
    <w:uiPriority w:val="99"/>
    <w:semiHidden/>
    <w:rsid w:val="007043BD"/>
    <w:rPr>
      <w:rFonts w:ascii="宋体"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宋体"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R4_bullets Char,Lista1 Char,列出段落1 Char,中等深浅网格 1 - 着色 21 Char,列表段落 Char,列表段落1 Char,—ño’i—Ž Char,¥¡¡¡¡ì¬º¥¹¥È¶ÎÂä Char,ÁÐ³ö¶ÎÂä Char,¥ê¥¹¥È¶ÎÂä Char,Bullet list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Normal"/>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15EE0C-BFCC-4525-B1EA-0156C22A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393</Words>
  <Characters>2243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CAO</cp:lastModifiedBy>
  <cp:revision>3</cp:revision>
  <cp:lastPrinted>2015-02-02T11:17:00Z</cp:lastPrinted>
  <dcterms:created xsi:type="dcterms:W3CDTF">2020-02-14T01:40:00Z</dcterms:created>
  <dcterms:modified xsi:type="dcterms:W3CDTF">2020-02-14T01:41:00Z</dcterms:modified>
</cp:coreProperties>
</file>